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F7" w:rsidRDefault="001C23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C23F7" w:rsidRDefault="001C23F7">
      <w:pPr>
        <w:pStyle w:val="ConsPlusNormal"/>
        <w:jc w:val="both"/>
      </w:pPr>
    </w:p>
    <w:p w:rsidR="001C23F7" w:rsidRDefault="001C23F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требованиях к участникам закупки услуг по перевозке пассажиров, разработке документации о закупке и включении в техническое задание запрета на привлечение соисполнителей.</w:t>
      </w:r>
    </w:p>
    <w:p w:rsidR="001C23F7" w:rsidRDefault="001C23F7">
      <w:pPr>
        <w:pStyle w:val="ConsPlusNormal"/>
        <w:ind w:firstLine="540"/>
        <w:jc w:val="both"/>
      </w:pPr>
    </w:p>
    <w:p w:rsidR="001C23F7" w:rsidRDefault="001C23F7">
      <w:pPr>
        <w:pStyle w:val="ConsPlusNormal"/>
        <w:ind w:firstLine="540"/>
        <w:jc w:val="both"/>
      </w:pPr>
      <w:r>
        <w:rPr>
          <w:b/>
        </w:rPr>
        <w:t>Ответ:</w:t>
      </w:r>
    </w:p>
    <w:p w:rsidR="001C23F7" w:rsidRDefault="001C23F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C23F7" w:rsidRDefault="001C23F7">
      <w:pPr>
        <w:pStyle w:val="ConsPlusTitle"/>
        <w:jc w:val="center"/>
      </w:pPr>
    </w:p>
    <w:p w:rsidR="001C23F7" w:rsidRDefault="001C23F7">
      <w:pPr>
        <w:pStyle w:val="ConsPlusTitle"/>
        <w:jc w:val="center"/>
      </w:pPr>
      <w:r>
        <w:t>ПИСЬМО</w:t>
      </w:r>
    </w:p>
    <w:p w:rsidR="001C23F7" w:rsidRDefault="001C23F7">
      <w:pPr>
        <w:pStyle w:val="ConsPlusTitle"/>
        <w:jc w:val="center"/>
      </w:pPr>
      <w:r>
        <w:t>от 7 декабря 2015 г. N Д28и-3551</w:t>
      </w:r>
    </w:p>
    <w:p w:rsidR="001C23F7" w:rsidRDefault="001C23F7">
      <w:pPr>
        <w:pStyle w:val="ConsPlusNormal"/>
        <w:jc w:val="both"/>
      </w:pPr>
    </w:p>
    <w:p w:rsidR="001C23F7" w:rsidRDefault="001C23F7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C23F7" w:rsidRDefault="001C23F7">
      <w:pPr>
        <w:pStyle w:val="ConsPlusNormal"/>
        <w:ind w:firstLine="540"/>
        <w:jc w:val="both"/>
      </w:pPr>
      <w:r>
        <w:t xml:space="preserve">Документация о закупке для государственных и муниципальных нужд разрабатывается заказчиком самостоятельно в соответствии с требованиями к содержанию документации о закупке, установленными положениями </w:t>
      </w:r>
      <w:hyperlink r:id="rId7" w:history="1">
        <w:r>
          <w:rPr>
            <w:color w:val="0000FF"/>
          </w:rPr>
          <w:t>Закона</w:t>
        </w:r>
      </w:hyperlink>
      <w:r>
        <w:t xml:space="preserve"> N 44-ФЗ и действующим законодательством Российской Федерации.</w:t>
      </w:r>
    </w:p>
    <w:p w:rsidR="001C23F7" w:rsidRDefault="001C23F7">
      <w:pPr>
        <w:pStyle w:val="ConsPlusNormal"/>
        <w:ind w:firstLine="540"/>
        <w:jc w:val="both"/>
      </w:pPr>
      <w:proofErr w:type="gramStart"/>
      <w:r>
        <w:t>При осуществлении закупки заказчик устанавливает единые требования к участникам закупки в соответствии со статьей 31 Закона N 44-ФЗ, в том числе соответствие требованиям, установленным в соответствии с законодательством Российской Федерации, к лицам, осуществляющим поставку товара, выполнение работы, оказание услуги, являющихся объектом закупки (</w:t>
      </w:r>
      <w:hyperlink r:id="rId8" w:history="1">
        <w:r>
          <w:rPr>
            <w:color w:val="0000FF"/>
          </w:rPr>
          <w:t>пункт 1 части 1 статьи 31</w:t>
        </w:r>
      </w:hyperlink>
      <w:r>
        <w:t xml:space="preserve"> Закона N 44-ФЗ).</w:t>
      </w:r>
      <w:proofErr w:type="gramEnd"/>
    </w:p>
    <w:p w:rsidR="001C23F7" w:rsidRDefault="001C23F7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части 6 статьи 31</w:t>
        </w:r>
      </w:hyperlink>
      <w:r>
        <w:t xml:space="preserve"> Закона N 44-ФЗ заказчики не вправе устанавливать требования к участникам закупок в нарушение требований Закона N 44-ФЗ.</w:t>
      </w:r>
    </w:p>
    <w:p w:rsidR="001C23F7" w:rsidRDefault="001C23F7">
      <w:pPr>
        <w:pStyle w:val="ConsPlusNormal"/>
        <w:ind w:firstLine="540"/>
        <w:jc w:val="both"/>
      </w:pPr>
      <w:r>
        <w:t>Таким образом, в случае если законодательство Российской Федерации устанавливает обязательные требования к лицам, осуществляющим оказание услуг по перевозке пассажиров, то заказчик вправе устанавливать такие требования к участникам закупки.</w:t>
      </w:r>
    </w:p>
    <w:p w:rsidR="001C23F7" w:rsidRDefault="001C23F7">
      <w:pPr>
        <w:pStyle w:val="ConsPlusNormal"/>
        <w:ind w:firstLine="540"/>
        <w:jc w:val="both"/>
      </w:pPr>
      <w:proofErr w:type="gramStart"/>
      <w:r>
        <w:t xml:space="preserve">При этом следует отметить, что в целях выявления лучших из предложенных условий исполнения контракта, в том числе для обеспечения надлежащего качества оказания услуг, </w:t>
      </w:r>
      <w:hyperlink r:id="rId10" w:history="1">
        <w:r>
          <w:rPr>
            <w:color w:val="0000FF"/>
          </w:rPr>
          <w:t>частью 1 статьи 32</w:t>
        </w:r>
      </w:hyperlink>
      <w:r>
        <w:t xml:space="preserve"> Закона N 44-ФЗ установлено, что для оценки заявок, окончательных предложений участников закупки заказчик в документации о закупке может устанавливать такой критерий оценки, как квалификация участников закупки, в том числе наличие у них финансовых</w:t>
      </w:r>
      <w:proofErr w:type="gramEnd"/>
      <w:r>
        <w:t xml:space="preserve">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</w:t>
      </w:r>
    </w:p>
    <w:p w:rsidR="001C23F7" w:rsidRDefault="001C23F7">
      <w:pPr>
        <w:pStyle w:val="ConsPlusNormal"/>
        <w:ind w:firstLine="540"/>
        <w:jc w:val="both"/>
      </w:pPr>
      <w:r>
        <w:t>Указанный квалификационный перечень не является исчерпывающим.</w:t>
      </w:r>
    </w:p>
    <w:p w:rsidR="001C23F7" w:rsidRDefault="001C23F7">
      <w:pPr>
        <w:pStyle w:val="ConsPlusNormal"/>
        <w:ind w:firstLine="540"/>
        <w:jc w:val="both"/>
      </w:pPr>
      <w:r>
        <w:t xml:space="preserve">При этом отмечаем, что при установлении в документации о закупке критериев оценки заявок необходимо руководствоваться </w:t>
      </w:r>
      <w:hyperlink r:id="rId11" w:history="1">
        <w:r>
          <w:rPr>
            <w:color w:val="0000FF"/>
          </w:rPr>
          <w:t>Правилами</w:t>
        </w:r>
      </w:hyperlink>
      <w:r>
        <w:t xml:space="preserve"> оценки заявок, окончательных предложений участников закупки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г. N 1085.</w:t>
      </w:r>
    </w:p>
    <w:p w:rsidR="001C23F7" w:rsidRDefault="001C23F7">
      <w:pPr>
        <w:pStyle w:val="ConsPlusNormal"/>
        <w:ind w:firstLine="540"/>
        <w:jc w:val="both"/>
      </w:pPr>
      <w:r>
        <w:t>Документация о закупке наряду с информацией, указанной в извещении о проведении закупки, должна содержать наименование и описание объекта закупки и условия исполнения контракта.</w:t>
      </w:r>
    </w:p>
    <w:p w:rsidR="001C23F7" w:rsidRDefault="001C23F7">
      <w:pPr>
        <w:pStyle w:val="ConsPlusNormal"/>
        <w:ind w:firstLine="540"/>
        <w:jc w:val="both"/>
      </w:pPr>
      <w:r>
        <w:t>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1C23F7" w:rsidRDefault="001C23F7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пункту 1 части 1 статьи 33</w:t>
        </w:r>
      </w:hyperlink>
      <w:r>
        <w:t xml:space="preserve"> Закона N 44-ФЗ в описание объекта закупки не должны включаться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</w:t>
      </w:r>
      <w:r>
        <w:lastRenderedPageBreak/>
        <w:t>если не имеется другого способа, обеспечивающего более точное и четкое описание характеристик объекта закупки.</w:t>
      </w:r>
      <w:proofErr w:type="gramEnd"/>
    </w:p>
    <w:p w:rsidR="001C23F7" w:rsidRDefault="001C23F7">
      <w:pPr>
        <w:pStyle w:val="ConsPlusNormal"/>
        <w:ind w:firstLine="540"/>
        <w:jc w:val="both"/>
      </w:pPr>
      <w:r>
        <w:t xml:space="preserve">Таким образом, разрабатывая документацию о закупке, заказчик руководствуется положениями </w:t>
      </w:r>
      <w:hyperlink r:id="rId13" w:history="1">
        <w:r>
          <w:rPr>
            <w:color w:val="0000FF"/>
          </w:rPr>
          <w:t>Закона</w:t>
        </w:r>
      </w:hyperlink>
      <w:r>
        <w:t xml:space="preserve"> N 44-ФЗ с учетом специфики конкретной закупки, установленной в рамках отраслевого законодательства.</w:t>
      </w:r>
    </w:p>
    <w:p w:rsidR="001C23F7" w:rsidRDefault="001C23F7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заказчик может определить условия исполнения контракта в соответствии со своими потребностями, если эти условия не противоречат действующему законодательству Российской Федерации и не ведут к ограничению количества участников закупки.</w:t>
      </w:r>
    </w:p>
    <w:p w:rsidR="001C23F7" w:rsidRDefault="001C23F7">
      <w:pPr>
        <w:pStyle w:val="ConsPlusNormal"/>
        <w:ind w:firstLine="540"/>
        <w:jc w:val="both"/>
      </w:pPr>
      <w:r>
        <w:t xml:space="preserve">В отношении запрета о привлечении к исполнению контракта соисполнителей следует отметить следующее. По мнению Департамента, запрет о привлечении к исполнению контракта соисполнителей представляет собой условие о способе и порядке исполнения контракта после проведения закупки, а не требование к участникам закупок. Поэтому включение указанного условия в техническое задание не нарушает положения </w:t>
      </w:r>
      <w:hyperlink r:id="rId14" w:history="1">
        <w:r>
          <w:rPr>
            <w:color w:val="0000FF"/>
          </w:rPr>
          <w:t>части 6 статьи 31</w:t>
        </w:r>
      </w:hyperlink>
      <w:r>
        <w:t xml:space="preserve"> Закона N 44-ФЗ.</w:t>
      </w:r>
    </w:p>
    <w:p w:rsidR="001C23F7" w:rsidRDefault="001C23F7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1C23F7" w:rsidRDefault="001C23F7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C23F7" w:rsidRDefault="001C23F7">
      <w:pPr>
        <w:pStyle w:val="ConsPlusNormal"/>
        <w:jc w:val="both"/>
      </w:pPr>
    </w:p>
    <w:p w:rsidR="001C23F7" w:rsidRDefault="001C23F7">
      <w:pPr>
        <w:pStyle w:val="ConsPlusNormal"/>
        <w:jc w:val="right"/>
      </w:pPr>
      <w:r>
        <w:t>Директор Департамента</w:t>
      </w:r>
    </w:p>
    <w:p w:rsidR="001C23F7" w:rsidRDefault="001C23F7">
      <w:pPr>
        <w:pStyle w:val="ConsPlusNormal"/>
        <w:jc w:val="right"/>
      </w:pPr>
      <w:r>
        <w:t>развития контрактной системы</w:t>
      </w:r>
    </w:p>
    <w:p w:rsidR="001C23F7" w:rsidRDefault="001C23F7">
      <w:pPr>
        <w:pStyle w:val="ConsPlusNormal"/>
        <w:jc w:val="right"/>
      </w:pPr>
      <w:r>
        <w:t>М.В.ЧЕМЕРИСОВ</w:t>
      </w:r>
    </w:p>
    <w:p w:rsidR="001C23F7" w:rsidRDefault="001C23F7">
      <w:pPr>
        <w:pStyle w:val="ConsPlusNormal"/>
      </w:pPr>
      <w:r>
        <w:t>07.12.2015</w:t>
      </w:r>
    </w:p>
    <w:p w:rsidR="001C23F7" w:rsidRDefault="001C23F7">
      <w:pPr>
        <w:pStyle w:val="ConsPlusNormal"/>
      </w:pPr>
    </w:p>
    <w:p w:rsidR="001C23F7" w:rsidRDefault="001C23F7">
      <w:pPr>
        <w:pStyle w:val="ConsPlusNormal"/>
      </w:pPr>
    </w:p>
    <w:p w:rsidR="001C23F7" w:rsidRDefault="001C23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9F8" w:rsidRDefault="00FE59F8">
      <w:bookmarkStart w:id="0" w:name="_GoBack"/>
      <w:bookmarkEnd w:id="0"/>
    </w:p>
    <w:sectPr w:rsidR="00FE59F8" w:rsidSect="0083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F7"/>
    <w:rsid w:val="001C23F7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2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3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04F6C82DE61845F7BF81303F989E88A3B144BFBA37519176E1ECC9F63BF6059158E00469722CC8t8b2M" TargetMode="External"/><Relationship Id="rId13" Type="http://schemas.openxmlformats.org/officeDocument/2006/relationships/hyperlink" Target="consultantplus://offline/ref=3904F6C82DE61845F7BF81303F989E88A3B144BFBA37519176E1ECC9F6t3b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04F6C82DE61845F7BF81303F989E88A3B144BFBA37519176E1ECC9F6t3bBM" TargetMode="External"/><Relationship Id="rId12" Type="http://schemas.openxmlformats.org/officeDocument/2006/relationships/hyperlink" Target="consultantplus://offline/ref=3904F6C82DE61845F7BF81303F989E88A3B144BFBA37519176E1ECC9F63BF6059158E004697328CAt8b0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4F6C82DE61845F7BF81303F989E88A3B144BFBA37519176E1ECC9F6t3bBM" TargetMode="External"/><Relationship Id="rId11" Type="http://schemas.openxmlformats.org/officeDocument/2006/relationships/hyperlink" Target="consultantplus://offline/ref=3904F6C82DE61845F7BF81303F989E88A3B347BBBB36519176E1ECC9F63BF6059158E00469722FCAt8b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904F6C82DE61845F7BF81303F989E88A3BE4ABDBA32519176E1ECC9F63BF6059158E00469722FC9t8b2M" TargetMode="External"/><Relationship Id="rId10" Type="http://schemas.openxmlformats.org/officeDocument/2006/relationships/hyperlink" Target="consultantplus://offline/ref=3904F6C82DE61845F7BF81303F989E88A3B144BFBA37519176E1ECC9F63BF6059158E00469722CCDt8b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04F6C82DE61845F7BF81303F989E88A3B144BFBA37519176E1ECC9F63BF6059158E00469722CCEt8b6M" TargetMode="External"/><Relationship Id="rId14" Type="http://schemas.openxmlformats.org/officeDocument/2006/relationships/hyperlink" Target="consultantplus://offline/ref=3904F6C82DE61845F7BF81303F989E88A3B144BFBA37519176E1ECC9F63BF6059158E00469722CCEt8b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2016-01-26T12:27:00Z</dcterms:created>
  <dcterms:modified xsi:type="dcterms:W3CDTF">2016-01-26T12:28:00Z</dcterms:modified>
</cp:coreProperties>
</file>